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jc w:val="center"/>
        <w:rPr>
          <w:rFonts w:ascii="Montserrat" w:cs="Montserrat" w:eastAsia="Montserrat" w:hAnsi="Montserrat"/>
          <w:sz w:val="20"/>
          <w:szCs w:val="20"/>
        </w:rPr>
      </w:pPr>
      <w:bookmarkStart w:colFirst="0" w:colLast="0" w:name="_heading=h.gjdgxs" w:id="0"/>
      <w:bookmarkEnd w:id="0"/>
      <w:r w:rsidDel="00000000" w:rsidR="00000000" w:rsidRPr="00000000">
        <w:rPr>
          <w:rFonts w:ascii="Montserrat" w:cs="Montserrat" w:eastAsia="Montserrat" w:hAnsi="Montserrat"/>
          <w:sz w:val="20"/>
          <w:szCs w:val="20"/>
          <w:rtl w:val="0"/>
        </w:rPr>
        <w:t xml:space="preserve">Annex 9- Message 997.</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DATA TRANSMISSION</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All fields marked with * are required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Describes the necessary requirements for the conversion or transformation of the information to be used by the interface (receive information). Includes an example of the format to be used. which must contain a structure defined in accordance to the requierements of the client.</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Example:</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Conversion of files from one format to another without loss of information</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Information validation routine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Automated conversion tools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tl w:val="0"/>
        </w:rPr>
      </w:r>
    </w:p>
    <w:tbl>
      <w:tblPr>
        <w:tblStyle w:val="Table1"/>
        <w:tblW w:w="13514.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76"/>
        <w:gridCol w:w="576"/>
        <w:gridCol w:w="870"/>
        <w:gridCol w:w="1005"/>
        <w:gridCol w:w="1035"/>
        <w:gridCol w:w="1410"/>
        <w:gridCol w:w="1080"/>
        <w:gridCol w:w="1560"/>
        <w:gridCol w:w="990"/>
        <w:gridCol w:w="1215"/>
        <w:gridCol w:w="3197"/>
        <w:tblGridChange w:id="0">
          <w:tblGrid>
            <w:gridCol w:w="576"/>
            <w:gridCol w:w="576"/>
            <w:gridCol w:w="870"/>
            <w:gridCol w:w="1005"/>
            <w:gridCol w:w="1035"/>
            <w:gridCol w:w="1410"/>
            <w:gridCol w:w="1080"/>
            <w:gridCol w:w="1560"/>
            <w:gridCol w:w="990"/>
            <w:gridCol w:w="1215"/>
            <w:gridCol w:w="3197"/>
          </w:tblGrid>
        </w:tblGridChange>
      </w:tblGrid>
      <w:tr>
        <w:trPr>
          <w:trHeight w:val="1515" w:hRule="atLeast"/>
        </w:trPr>
        <w:tc>
          <w:tcPr>
            <w:gridSpan w:val="3"/>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0E">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Segment</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Position in the segment</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2">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Identifier</w:t>
            </w:r>
          </w:p>
          <w:p w:rsidR="00000000" w:rsidDel="00000000" w:rsidP="00000000" w:rsidRDefault="00000000" w:rsidRPr="00000000" w14:paraId="00000013">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Element of</w:t>
            </w:r>
          </w:p>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Segment</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Item Name</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Required element</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Type of data</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8">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Length</w:t>
            </w:r>
          </w:p>
          <w:p w:rsidR="00000000" w:rsidDel="00000000" w:rsidP="00000000" w:rsidRDefault="00000000" w:rsidRPr="00000000" w14:paraId="0000001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Minimum</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A">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Length</w:t>
            </w:r>
          </w:p>
          <w:p w:rsidR="00000000" w:rsidDel="00000000" w:rsidP="00000000" w:rsidRDefault="00000000" w:rsidRPr="00000000" w14:paraId="0000001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Maximum</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Comments</w:t>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1. Heading</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(1…1)</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3">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TipoEmi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Emitter type*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5">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1.- Importer</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2.- Shipping line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3.- International </w:t>
            </w:r>
            <w:r w:rsidDel="00000000" w:rsidR="00000000" w:rsidRPr="00000000">
              <w:rPr>
                <w:rFonts w:ascii="Montserrat" w:cs="Montserrat" w:eastAsia="Montserrat" w:hAnsi="Montserrat"/>
                <w:b w:val="1"/>
                <w:sz w:val="16"/>
                <w:szCs w:val="16"/>
                <w:rtl w:val="0"/>
              </w:rPr>
              <w:t xml:space="preserve">freight forwarder</w:t>
            </w: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FchEnvio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Date of Shipment*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1000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jc w:val="center"/>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2010-01-26T05:10:10</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UTC-Time will be used</w:t>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Resp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Answer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If the message is correct an "ACCEPTED" answer will be sent and if it is incorrect it will be sent "REJECTED”</w:t>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IdPet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Id de petición*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255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tl w:val="0"/>
              </w:rPr>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F">
            <w:pPr>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2.  ISA Interchange Control Header</w:t>
            </w:r>
          </w:p>
          <w:p w:rsidR="00000000" w:rsidDel="00000000" w:rsidP="00000000" w:rsidRDefault="00000000" w:rsidRPr="00000000" w14:paraId="00000050">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(1…1)</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Authorization Information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7">
            <w:pPr>
              <w:jc w:val="center"/>
              <w:rPr>
                <w:rFonts w:ascii="Montserrat" w:cs="Montserrat" w:eastAsia="Montserrat" w:hAnsi="Montserrat"/>
                <w:color w:val="000000"/>
                <w:sz w:val="16"/>
                <w:szCs w:val="16"/>
              </w:rPr>
            </w:pPr>
            <w:bookmarkStart w:colFirst="0" w:colLast="0" w:name="_heading=h.30j0zll" w:id="1"/>
            <w:bookmarkEnd w:id="1"/>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8">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B">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Authorization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3">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A</w:t>
            </w:r>
            <w:r w:rsidDel="00000000" w:rsidR="00000000" w:rsidRPr="00000000">
              <w:rPr>
                <w:rFonts w:ascii="Montserrat" w:cs="Montserrat" w:eastAsia="Montserrat" w:hAnsi="Montserrat"/>
                <w:sz w:val="16"/>
                <w:szCs w:val="16"/>
                <w:rtl w:val="0"/>
              </w:rPr>
              <w:t xml:space="preserve">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6">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Security Information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E">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1">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Security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9">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C">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ID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4">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7">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Sender 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F">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2">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ID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A">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D">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Receiver 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5">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8">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0">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Date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3">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B">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Date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E">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Control Standards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6">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 (with special characters)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9">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Control Version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1">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4">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C">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 (with special characters)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F">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Acknowledgment Requested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7">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A">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Usage Indicator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2">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5">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ISA16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Component Element Separator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D">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 (with special characters)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0">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101">
            <w:pPr>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3. GS Functional Group Header</w:t>
            </w:r>
          </w:p>
          <w:p w:rsidR="00000000" w:rsidDel="00000000" w:rsidP="00000000" w:rsidRDefault="00000000" w:rsidRPr="00000000" w14:paraId="00000102">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(1…1)</w:t>
            </w:r>
          </w:p>
          <w:p w:rsidR="00000000" w:rsidDel="00000000" w:rsidP="00000000" w:rsidRDefault="00000000" w:rsidRPr="00000000" w14:paraId="00000103">
            <w:pPr>
              <w:rPr>
                <w:rFonts w:ascii="Montserrat" w:cs="Montserrat" w:eastAsia="Montserrat" w:hAnsi="Montserrat"/>
              </w:rPr>
            </w:pPr>
            <w:r w:rsidDel="00000000" w:rsidR="00000000" w:rsidRPr="00000000">
              <w:rPr>
                <w:rFonts w:ascii="Montserrat" w:cs="Montserrat" w:eastAsia="Montserrat" w:hAnsi="Montserrat"/>
                <w:b w:val="1"/>
                <w:sz w:val="16"/>
                <w:szCs w:val="16"/>
                <w:rtl w:val="0"/>
              </w:rPr>
              <w:t xml:space="preserve">Required segment </w:t>
            </w:r>
            <w:r w:rsidDel="00000000" w:rsidR="00000000" w:rsidRPr="00000000">
              <w:rPr>
                <w:rtl w:val="0"/>
              </w:rPr>
            </w:r>
          </w:p>
          <w:p w:rsidR="00000000" w:rsidDel="00000000" w:rsidP="00000000" w:rsidRDefault="00000000" w:rsidRPr="00000000" w14:paraId="0000010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A">
            <w:pPr>
              <w:rPr>
                <w:rFonts w:ascii="Montserrat" w:cs="Montserrat" w:eastAsia="Montserrat" w:hAnsi="Montserra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Functional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1">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4">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Application Sender's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C">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F">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Application Receiver's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7">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A">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2">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Date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5">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D">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Date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0">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Group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p w:rsidR="00000000" w:rsidDel="00000000" w:rsidP="00000000" w:rsidRDefault="00000000" w:rsidRPr="00000000" w14:paraId="00000149">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(with special characters)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C">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Responsible Agency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3">
            <w:pPr>
              <w:jc w:val="center"/>
              <w:rPr>
                <w:rFonts w:ascii="Montserrat" w:cs="Montserrat" w:eastAsia="Montserrat" w:hAnsi="Montserrat"/>
                <w:color w:val="000000"/>
                <w:sz w:val="16"/>
                <w:szCs w:val="16"/>
              </w:rPr>
            </w:pPr>
            <w:r w:rsidDel="00000000" w:rsidR="00000000" w:rsidRPr="00000000">
              <w:rPr>
                <w:rtl w:val="0"/>
              </w:rPr>
            </w:r>
          </w:p>
          <w:p w:rsidR="00000000" w:rsidDel="00000000" w:rsidP="00000000" w:rsidRDefault="00000000" w:rsidRPr="00000000" w14:paraId="0000015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5">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8">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GS08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Version / Release / Industry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0">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3">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164">
            <w:pPr>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4. ST Transaction Set Header</w:t>
            </w:r>
          </w:p>
          <w:p w:rsidR="00000000" w:rsidDel="00000000" w:rsidP="00000000" w:rsidRDefault="00000000" w:rsidRPr="00000000" w14:paraId="00000165">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(1…1)</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ST01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Transaction Set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D">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F">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0">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ST02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Transaction Set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p w:rsidR="00000000" w:rsidDel="00000000" w:rsidP="00000000" w:rsidRDefault="00000000" w:rsidRPr="00000000" w14:paraId="00000179">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(with special characters)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B">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120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C">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17D">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5. AK1 Funtional Group Response Header</w:t>
            </w:r>
          </w:p>
          <w:p w:rsidR="00000000" w:rsidDel="00000000" w:rsidP="00000000" w:rsidRDefault="00000000" w:rsidRPr="00000000" w14:paraId="0000017E">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 (1…1)</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Functional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6">
            <w:pPr>
              <w:jc w:val="center"/>
              <w:rPr>
                <w:rFonts w:ascii="Montserrat" w:cs="Montserrat" w:eastAsia="Montserrat" w:hAnsi="Montserrat"/>
                <w:sz w:val="16"/>
                <w:szCs w:val="16"/>
              </w:rPr>
            </w:pPr>
            <w:r w:rsidDel="00000000" w:rsidR="00000000" w:rsidRPr="00000000">
              <w:rPr>
                <w:rFonts w:ascii="Montserrat" w:cs="Montserrat" w:eastAsia="Montserrat" w:hAnsi="Montserrat"/>
                <w:color w:val="000000"/>
                <w:sz w:val="16"/>
                <w:szCs w:val="16"/>
                <w:rtl w:val="0"/>
              </w:rPr>
              <w:t xml:space="preserve">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Assigned by the sender and must be equal to the element GS01</w:t>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Group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Assigned by the sender and must be equal to the element GS06</w:t>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AK103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Version / Release / Industry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C">
            <w:pPr>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Alphanumerical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F">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vMerge w:val="restart"/>
            <w:tcBorders>
              <w:left w:color="000000" w:space="0" w:sz="6" w:val="single"/>
              <w:right w:color="000000" w:space="0" w:sz="6" w:val="single"/>
            </w:tcBorders>
            <w:vAlign w:val="center"/>
          </w:tcPr>
          <w:p w:rsidR="00000000" w:rsidDel="00000000" w:rsidP="00000000" w:rsidRDefault="00000000" w:rsidRPr="00000000" w14:paraId="000001A0">
            <w:pPr>
              <w:ind w:left="113" w:right="113"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LOOP ID - AK2</w:t>
            </w:r>
          </w:p>
          <w:p w:rsidR="00000000" w:rsidDel="00000000" w:rsidP="00000000" w:rsidRDefault="00000000" w:rsidRPr="00000000" w14:paraId="000001A1">
            <w:pPr>
              <w:ind w:left="113" w:right="113"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(1…N)</w:t>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1A2">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6. AK2 Transaction Set Response Header</w:t>
            </w:r>
          </w:p>
          <w:p w:rsidR="00000000" w:rsidDel="00000000" w:rsidP="00000000" w:rsidRDefault="00000000" w:rsidRPr="00000000" w14:paraId="000001A3">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(0…1)</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Segmento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AK201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Transaction Set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It is the Id. Found in the ST segment of the ST01 element</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AK202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Transaction Set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It is the Id. Found in the ST segment of the ST02 element</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AK203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Implementation Convention Reference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3">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1C5">
            <w:pPr>
              <w:ind w:left="113" w:right="113"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LOOP ID - AK3</w:t>
            </w:r>
          </w:p>
          <w:p w:rsidR="00000000" w:rsidDel="00000000" w:rsidP="00000000" w:rsidRDefault="00000000" w:rsidRPr="00000000" w14:paraId="000001C6">
            <w:pPr>
              <w:ind w:left="113" w:right="113"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(1…N)</w:t>
            </w:r>
          </w:p>
        </w:tc>
        <w:tc>
          <w:tcPr>
            <w:vMerge w:val="restart"/>
            <w:tcBorders>
              <w:left w:color="000000" w:space="0" w:sz="6" w:val="single"/>
              <w:right w:color="000000" w:space="0" w:sz="6" w:val="single"/>
            </w:tcBorders>
            <w:vAlign w:val="center"/>
          </w:tcPr>
          <w:p w:rsidR="00000000" w:rsidDel="00000000" w:rsidP="00000000" w:rsidRDefault="00000000" w:rsidRPr="00000000" w14:paraId="000001C7">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6.1 AK3 Data Segment Note</w:t>
            </w:r>
          </w:p>
          <w:p w:rsidR="00000000" w:rsidDel="00000000" w:rsidP="00000000" w:rsidRDefault="00000000" w:rsidRPr="00000000" w14:paraId="000001C8">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(0…1)</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Segmento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AK301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Segment ID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Indicates the name of the segment where an error was identified (Example: ISA)</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AK302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Segment Position in Transaction Set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It is the position where the segment is located (numbered list, example: 1.2.1.0)</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AK303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Loop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7">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AK304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Segment Syntax Error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Indicates the error code that was in the segment. </w:t>
            </w:r>
          </w:p>
          <w:p w:rsidR="00000000" w:rsidDel="00000000" w:rsidP="00000000" w:rsidRDefault="00000000" w:rsidRPr="00000000" w14:paraId="000001F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Error code list: </w:t>
            </w:r>
          </w:p>
          <w:p w:rsidR="00000000" w:rsidDel="00000000" w:rsidP="00000000" w:rsidRDefault="00000000" w:rsidRPr="00000000" w14:paraId="000001F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 Unrecognized segment ID</w:t>
            </w:r>
          </w:p>
          <w:p w:rsidR="00000000" w:rsidDel="00000000" w:rsidP="00000000" w:rsidRDefault="00000000" w:rsidRPr="00000000" w14:paraId="000001F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 Unexpected segment</w:t>
            </w:r>
          </w:p>
          <w:p w:rsidR="00000000" w:rsidDel="00000000" w:rsidP="00000000" w:rsidRDefault="00000000" w:rsidRPr="00000000" w14:paraId="000001F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 Required segment missing</w:t>
            </w:r>
          </w:p>
          <w:p w:rsidR="00000000" w:rsidDel="00000000" w:rsidP="00000000" w:rsidRDefault="00000000" w:rsidRPr="00000000" w14:paraId="000001F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 The occurrence of the loop exceeds the maximum allowed</w:t>
            </w:r>
          </w:p>
          <w:p w:rsidR="00000000" w:rsidDel="00000000" w:rsidP="00000000" w:rsidRDefault="00000000" w:rsidRPr="00000000" w14:paraId="000001F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 Segment exceeds maximum usage</w:t>
            </w:r>
          </w:p>
          <w:p w:rsidR="00000000" w:rsidDel="00000000" w:rsidP="00000000" w:rsidRDefault="00000000" w:rsidRPr="00000000" w14:paraId="000001F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 Segment not defined for the transaction</w:t>
            </w:r>
          </w:p>
          <w:p w:rsidR="00000000" w:rsidDel="00000000" w:rsidP="00000000" w:rsidRDefault="00000000" w:rsidRPr="00000000" w14:paraId="000001F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(7) The Segment is not in the correct sequence</w:t>
            </w:r>
          </w:p>
          <w:p w:rsidR="00000000" w:rsidDel="00000000" w:rsidP="00000000" w:rsidRDefault="00000000" w:rsidRPr="00000000" w14:paraId="000001FB">
            <w:pP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 The segment contains data element errors</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1FE">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6.2 AK4 Data Element Note</w:t>
            </w:r>
          </w:p>
          <w:p w:rsidR="00000000" w:rsidDel="00000000" w:rsidP="00000000" w:rsidRDefault="00000000" w:rsidRPr="00000000" w14:paraId="000001FF">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(0…99)</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Segmento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Element Position in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Indicates the position of the data element, example: ISA05 element, its position will be 5.</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AK402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Data Element Reference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3">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AK403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Data Element Syntax Error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Indicates the error code that was in the</w:t>
            </w:r>
          </w:p>
          <w:p w:rsidR="00000000" w:rsidDel="00000000" w:rsidP="00000000" w:rsidRDefault="00000000" w:rsidRPr="00000000" w14:paraId="0000021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 Missing data element Required</w:t>
            </w:r>
          </w:p>
          <w:p w:rsidR="00000000" w:rsidDel="00000000" w:rsidP="00000000" w:rsidRDefault="00000000" w:rsidRPr="00000000" w14:paraId="0000022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 Missing element of conditional data required</w:t>
            </w:r>
          </w:p>
          <w:p w:rsidR="00000000" w:rsidDel="00000000" w:rsidP="00000000" w:rsidRDefault="00000000" w:rsidRPr="00000000" w14:paraId="0000022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 There are too many data elements</w:t>
            </w:r>
          </w:p>
          <w:p w:rsidR="00000000" w:rsidDel="00000000" w:rsidP="00000000" w:rsidRDefault="00000000" w:rsidRPr="00000000" w14:paraId="0000022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 Data element too short</w:t>
            </w:r>
          </w:p>
          <w:p w:rsidR="00000000" w:rsidDel="00000000" w:rsidP="00000000" w:rsidRDefault="00000000" w:rsidRPr="00000000" w14:paraId="0000022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 Data element too long</w:t>
            </w:r>
          </w:p>
          <w:p w:rsidR="00000000" w:rsidDel="00000000" w:rsidP="00000000" w:rsidRDefault="00000000" w:rsidRPr="00000000" w14:paraId="0000022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 Invalid character in the data element</w:t>
            </w:r>
          </w:p>
          <w:p w:rsidR="00000000" w:rsidDel="00000000" w:rsidP="00000000" w:rsidRDefault="00000000" w:rsidRPr="00000000" w14:paraId="0000022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(7) Invalid code value</w:t>
            </w:r>
          </w:p>
          <w:p w:rsidR="00000000" w:rsidDel="00000000" w:rsidP="00000000" w:rsidRDefault="00000000" w:rsidRPr="00000000" w14:paraId="0000022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 Date not valid</w:t>
            </w:r>
          </w:p>
          <w:p w:rsidR="00000000" w:rsidDel="00000000" w:rsidP="00000000" w:rsidRDefault="00000000" w:rsidRPr="00000000" w14:paraId="0000022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 Invalid time</w:t>
            </w:r>
          </w:p>
          <w:p w:rsidR="00000000" w:rsidDel="00000000" w:rsidP="00000000" w:rsidRDefault="00000000" w:rsidRPr="00000000" w14:paraId="00000228">
            <w:pPr>
              <w:ind w:left="360" w:firstLine="0"/>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 Conditional exclusion of unfulfilled cross-field</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AK404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Copy of Bad Data Element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ontserrat" w:cs="Montserrat" w:eastAsia="Montserrat" w:hAnsi="Montserrat"/>
                <w:b w:val="0"/>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6"/>
                <w:szCs w:val="16"/>
                <w:u w:val="none"/>
                <w:shd w:fill="auto" w:val="clear"/>
                <w:vertAlign w:val="baseline"/>
                <w:rtl w:val="0"/>
              </w:rPr>
              <w:t xml:space="preserve">It is the description of the error in the element, example: if the error code is 1, its description would be: "Missing data element Required"</w:t>
            </w:r>
          </w:p>
        </w:tc>
      </w:tr>
      <w:tr>
        <w:trPr>
          <w:trHeight w:val="693" w:hRule="atLeast"/>
        </w:trPr>
        <w:tc>
          <w:tcPr>
            <w:vMerge w:val="continue"/>
            <w:tcBorders>
              <w:left w:color="000000" w:space="0" w:sz="6" w:val="single"/>
              <w:right w:color="000000" w:space="0" w:sz="6" w:val="single"/>
            </w:tcBorders>
            <w:vAlign w:val="center"/>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left w:color="000000" w:space="0" w:sz="6" w:val="single"/>
              <w:right w:color="000000" w:space="0" w:sz="6" w:val="single"/>
            </w:tcBorders>
            <w:vAlign w:val="center"/>
          </w:tcPr>
          <w:p w:rsidR="00000000" w:rsidDel="00000000" w:rsidP="00000000" w:rsidRDefault="00000000" w:rsidRPr="00000000" w14:paraId="00000235">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7. AK5 Transaction Set Response Trailer</w:t>
            </w:r>
          </w:p>
          <w:p w:rsidR="00000000" w:rsidDel="00000000" w:rsidP="00000000" w:rsidRDefault="00000000" w:rsidRPr="00000000" w14:paraId="00000236">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(1…1)</w:t>
            </w:r>
          </w:p>
          <w:p w:rsidR="00000000" w:rsidDel="00000000" w:rsidP="00000000" w:rsidRDefault="00000000" w:rsidRPr="00000000" w14:paraId="00000237">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AK501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Transaction Set Acknowledgement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 - Accepted</w:t>
            </w:r>
          </w:p>
          <w:p w:rsidR="00000000" w:rsidDel="00000000" w:rsidP="00000000" w:rsidRDefault="00000000" w:rsidRPr="00000000" w14:paraId="0000024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 - Rejected</w:t>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242">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8. AK9 Funtional Group Response Trailer</w:t>
            </w:r>
          </w:p>
          <w:p w:rsidR="00000000" w:rsidDel="00000000" w:rsidP="00000000" w:rsidRDefault="00000000" w:rsidRPr="00000000" w14:paraId="00000243">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(0…1)</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Segment in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Funtional Group Acknowledge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Fonts w:ascii="Montserrat" w:cs="Montserrat" w:eastAsia="Montserrat" w:hAnsi="Montserrat"/>
                <w:color w:val="000000"/>
                <w:sz w:val="16"/>
                <w:szCs w:val="16"/>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 - Accepted</w:t>
              <w:br w:type="textWrapping"/>
              <w:t xml:space="preserve">R - Rejected</w:t>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of Transaction Sets Included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9">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of Received Transaction Sets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4">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of Accepted Transaction Sets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F">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Funtional Group Syntax Error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  Functional Group Not Supported</w:t>
              <w:br w:type="textWrapping"/>
              <w:t xml:space="preserve">  2   Functional Group Version Not Supported</w:t>
              <w:br w:type="textWrapping"/>
              <w:t xml:space="preserve">  3   Functional Group Trailer Missing</w:t>
              <w:br w:type="textWrapping"/>
              <w:t xml:space="preserve"> 4  Group Control Number in the Functional Group Header and Trailer Do Not Agree</w:t>
              <w:br w:type="textWrapping"/>
              <w:t xml:space="preserve">  5   Number of Included Transaction Sets Does Not Match Actual Count</w:t>
              <w:br w:type="textWrapping"/>
              <w:t xml:space="preserve">  6  Group Control Number Violates Syntax</w:t>
              <w:br w:type="textWrapping"/>
              <w:t xml:space="preserve">  7  Invalid Application Sender's Code</w:t>
              <w:br w:type="textWrapping"/>
              <w:t xml:space="preserve">  8   Invalid Application Receiver's Code</w:t>
              <w:br w:type="textWrapping"/>
              <w:t xml:space="preserve">  9   Invalid Responsible Agency Code</w:t>
              <w:br w:type="textWrapping"/>
              <w:t xml:space="preserve">  10   Authentication Key Name Unknown</w:t>
              <w:br w:type="textWrapping"/>
              <w:t xml:space="preserve"> 11  Encryption Key Name Unknown</w:t>
              <w:br w:type="textWrapping"/>
              <w:t xml:space="preserve">  12  Requested Service (Authentication or Encryption) Not Available</w:t>
              <w:br w:type="textWrapping"/>
              <w:t xml:space="preserve">  13  Unknown Security Recipient</w:t>
              <w:br w:type="textWrapping"/>
              <w:t xml:space="preserve">  14  Unknown Security Originator</w:t>
              <w:br w:type="textWrapping"/>
              <w:t xml:space="preserve">  15   Syntax Error in Decrypted Text</w:t>
              <w:br w:type="textWrapping"/>
              <w:t xml:space="preserve">  16  Security Not Supported</w:t>
              <w:br w:type="textWrapping"/>
              <w:t xml:space="preserve">  17  Incorrect Message Length (Encryption Only)</w:t>
              <w:br w:type="textWrapping"/>
              <w:t xml:space="preserve">  18   Message Authentication Code Failed</w:t>
              <w:br w:type="textWrapping"/>
              <w:t xml:space="preserve">  19   Functional Group Control Number not Unique within Interchange</w:t>
              <w:br w:type="textWrapping"/>
              <w:t xml:space="preserve">  23  S3E Security End Segment Missing for S3S Security Start Segment</w:t>
              <w:br w:type="textWrapping"/>
              <w:t xml:space="preserve">  24   S3S Security Start Segment Missing for S3E End Segment</w:t>
              <w:br w:type="textWrapping"/>
              <w:t xml:space="preserve">  25  S4E Security End Segment Missing for S4S Security Start Segment</w:t>
              <w:br w:type="textWrapping"/>
              <w:t xml:space="preserve">  26  S4S Security Start Segment Missing for S4E Security End Segment</w:t>
              <w:br w:type="textWrapping"/>
              <w:t xml:space="preserve">  30   Invalid Group Date</w:t>
              <w:br w:type="textWrapping"/>
              <w:t xml:space="preserve">  31   Invalid Group Time</w:t>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Funtional Group Syntax Error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5">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Funtional Group Syntax Error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0">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Funtional Group Syntax Error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B">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AK909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Funtional Group Syntax Error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No</w:t>
            </w:r>
            <w:r w:rsidDel="00000000" w:rsidR="00000000" w:rsidRPr="00000000">
              <w:rPr>
                <w:rFonts w:ascii="Montserrat" w:cs="Montserrat" w:eastAsia="Montserrat" w:hAnsi="Montserrat"/>
                <w:sz w:val="16"/>
                <w:szCs w:val="16"/>
                <w:rtl w:val="0"/>
              </w:rPr>
              <w:t xml:space="preserve">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6">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2A7">
            <w:pPr>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9. SE Transaction Set Trailer</w:t>
            </w:r>
          </w:p>
          <w:p w:rsidR="00000000" w:rsidDel="00000000" w:rsidP="00000000" w:rsidRDefault="00000000" w:rsidRPr="00000000" w14:paraId="000002A8">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color w:val="000000"/>
                <w:sz w:val="16"/>
                <w:szCs w:val="16"/>
                <w:rtl w:val="0"/>
              </w:rPr>
              <w:t xml:space="preserve">(1</w:t>
            </w:r>
            <w:r w:rsidDel="00000000" w:rsidR="00000000" w:rsidRPr="00000000">
              <w:rPr>
                <w:rFonts w:ascii="Montserrat" w:cs="Montserrat" w:eastAsia="Montserrat" w:hAnsi="Montserrat"/>
                <w:b w:val="1"/>
                <w:sz w:val="16"/>
                <w:szCs w:val="16"/>
                <w:rtl w:val="0"/>
              </w:rPr>
              <w:t xml:space="preserve">…1)</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SE01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of Included Segments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3">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SE02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Transaction Set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sz w:val="16"/>
                <w:szCs w:val="16"/>
                <w:rtl w:val="0"/>
              </w:rPr>
              <w:t xml:space="preserve">Alphanumerical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E">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2BF">
            <w:pPr>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10. GE Functional Group Trailer</w:t>
            </w:r>
          </w:p>
          <w:p w:rsidR="00000000" w:rsidDel="00000000" w:rsidP="00000000" w:rsidRDefault="00000000" w:rsidRPr="00000000" w14:paraId="000002C0">
            <w:pPr>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(1…1)</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GE01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6">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of Transaction Sets Included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B">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GE02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Group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3">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4">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5">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6">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2D7">
            <w:pPr>
              <w:tabs>
                <w:tab w:val="left" w:pos="516"/>
              </w:tabs>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11. IEA Interchange Control Trailer</w:t>
            </w:r>
          </w:p>
          <w:p w:rsidR="00000000" w:rsidDel="00000000" w:rsidP="00000000" w:rsidRDefault="00000000" w:rsidRPr="00000000" w14:paraId="000002D8">
            <w:pPr>
              <w:jc w:val="center"/>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(1…1)</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IEA01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E">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Number of Included Functional Groups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F">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0">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1">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2">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3">
            <w:pPr>
              <w:jc w:val="center"/>
              <w:rPr>
                <w:rFonts w:ascii="Montserrat" w:cs="Montserrat" w:eastAsia="Montserrat" w:hAnsi="Montserrat"/>
                <w:color w:val="000000"/>
                <w:sz w:val="16"/>
                <w:szCs w:val="16"/>
              </w:rPr>
            </w:pPr>
            <w:r w:rsidDel="00000000" w:rsidR="00000000" w:rsidRPr="00000000">
              <w:rPr>
                <w:rtl w:val="0"/>
              </w:rPr>
            </w:r>
          </w:p>
        </w:tc>
      </w:tr>
      <w:tr>
        <w:trPr>
          <w:trHeight w:val="693" w:hRule="atLeast"/>
        </w:trPr>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7">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8">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IEA02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9">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Interchange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A">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B">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Numerical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C">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D">
            <w:pPr>
              <w:jc w:val="cente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E">
            <w:pPr>
              <w:jc w:val="center"/>
              <w:rPr>
                <w:rFonts w:ascii="Montserrat" w:cs="Montserrat" w:eastAsia="Montserrat" w:hAnsi="Montserrat"/>
                <w:color w:val="000000"/>
                <w:sz w:val="16"/>
                <w:szCs w:val="16"/>
              </w:rPr>
            </w:pPr>
            <w:r w:rsidDel="00000000" w:rsidR="00000000" w:rsidRPr="00000000">
              <w:rPr>
                <w:rtl w:val="0"/>
              </w:rPr>
            </w:r>
          </w:p>
        </w:tc>
      </w:tr>
    </w:tbl>
    <w:p w:rsidR="00000000" w:rsidDel="00000000" w:rsidP="00000000" w:rsidRDefault="00000000" w:rsidRPr="00000000" w14:paraId="000002EF">
      <w:pPr>
        <w:tabs>
          <w:tab w:val="left" w:pos="7651"/>
        </w:tabs>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2F0">
      <w:pPr>
        <w:tabs>
          <w:tab w:val="left" w:pos="7651"/>
        </w:tabs>
        <w:rPr>
          <w:rFonts w:ascii="Montserrat" w:cs="Montserrat" w:eastAsia="Montserrat" w:hAnsi="Montserrat"/>
          <w:sz w:val="16"/>
          <w:szCs w:val="16"/>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2240" w:w="15840" w:orient="landscape"/>
      <w:pgMar w:bottom="1800" w:top="180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5216.0" w:type="dxa"/>
      <w:jc w:val="left"/>
      <w:tblInd w:w="-11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297"/>
      <w:gridCol w:w="4458"/>
      <w:gridCol w:w="4461"/>
      <w:tblGridChange w:id="0">
        <w:tblGrid>
          <w:gridCol w:w="6297"/>
          <w:gridCol w:w="4458"/>
          <w:gridCol w:w="4461"/>
        </w:tblGrid>
      </w:tblGridChange>
    </w:tblGrid>
    <w:tr>
      <w:trPr>
        <w:trHeight w:val="332"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D">
          <w:pPr>
            <w:ind w:right="360"/>
            <w:rPr>
              <w:rFonts w:ascii="Tahoma" w:cs="Tahoma" w:eastAsia="Tahoma" w:hAnsi="Tahoma"/>
              <w:color w:val="999999"/>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E">
          <w:pPr>
            <w:jc w:val="center"/>
            <w:rPr>
              <w:rFonts w:ascii="Tahoma" w:cs="Tahoma" w:eastAsia="Tahoma" w:hAnsi="Tahoma"/>
              <w:color w:val="999999"/>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F">
          <w:pPr>
            <w:rPr>
              <w:rFonts w:ascii="Tahoma" w:cs="Tahoma" w:eastAsia="Tahoma" w:hAnsi="Tahoma"/>
              <w:color w:val="999999"/>
              <w:sz w:val="18"/>
              <w:szCs w:val="18"/>
            </w:rPr>
          </w:pPr>
          <w:r w:rsidDel="00000000" w:rsidR="00000000" w:rsidRPr="00000000">
            <w:rPr>
              <w:rtl w:val="0"/>
            </w:rPr>
          </w:r>
        </w:p>
      </w:tc>
    </w:tr>
  </w:tbl>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999999"/>
        <w:sz w:val="18"/>
        <w:szCs w:val="18"/>
      </w:rPr>
    </w:pPr>
    <w:r w:rsidDel="00000000" w:rsidR="00000000" w:rsidRPr="00000000">
      <w:rPr>
        <w:rtl w:val="0"/>
      </w:rPr>
    </w:r>
  </w:p>
  <w:tbl>
    <w:tblPr>
      <w:tblStyle w:val="Table4"/>
      <w:tblW w:w="1346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773"/>
      <w:gridCol w:w="2688"/>
      <w:tblGridChange w:id="0">
        <w:tblGrid>
          <w:gridCol w:w="10773"/>
          <w:gridCol w:w="2688"/>
        </w:tblGrid>
      </w:tblGridChange>
    </w:tblGrid>
    <w:tr>
      <w:trPr>
        <w:trHeight w:val="787" w:hRule="atLeast"/>
      </w:trPr>
      <w:tc>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center"/>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Página </w:t>
          </w:r>
          <w:r w:rsidDel="00000000" w:rsidR="00000000" w:rsidRPr="00000000">
            <w:rPr>
              <w:rFonts w:ascii="Montserrat SemiBold" w:cs="Montserrat SemiBold" w:eastAsia="Montserrat SemiBold" w:hAnsi="Montserrat SemiBold"/>
              <w:b w:val="1"/>
              <w:i w:val="0"/>
              <w:smallCaps w:val="0"/>
              <w:strike w:val="0"/>
              <w:color w:val="ba8c40"/>
              <w:sz w:val="12"/>
              <w:szCs w:val="12"/>
              <w:u w:val="none"/>
              <w:shd w:fill="auto" w:val="clear"/>
              <w:vertAlign w:val="baseline"/>
            </w:rPr>
            <w:fldChar w:fldCharType="begin"/>
            <w:instrText xml:space="preserve">PAGE</w:instrText>
            <w:fldChar w:fldCharType="separate"/>
            <w:fldChar w:fldCharType="end"/>
          </w: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 de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Av. Hidalgo 77, piso 1, Col. Guerrero, 06300, Alcaldía Cuauhtémoc, Ciudad de México. (55) 5802 0000  EXT. 41277                   </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40" w:lineRule="auto"/>
            <w:ind w:left="0" w:right="0" w:firstLine="0"/>
            <w:jc w:val="left"/>
            <w:rPr>
              <w:rFonts w:ascii="Montserrat SemiBold" w:cs="Montserrat SemiBold" w:eastAsia="Montserrat SemiBold" w:hAnsi="Montserrat SemiBold"/>
              <w:b w:val="1"/>
              <w:i w:val="0"/>
              <w:smallCaps w:val="0"/>
              <w:strike w:val="0"/>
              <w:color w:val="c39852"/>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sat.gob.mx  /  MarcaSAT 01 (55) 627 22 728</w:t>
          </w: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141" w:firstLine="0"/>
            <w:jc w:val="left"/>
            <w:rPr>
              <w:rFonts w:ascii="Montserrat SemiBold" w:cs="Montserrat SemiBold" w:eastAsia="Montserrat SemiBold" w:hAnsi="Montserrat SemiBold"/>
              <w:b w:val="1"/>
              <w:i w:val="0"/>
              <w:smallCaps w:val="0"/>
              <w:strike w:val="0"/>
              <w:color w:val="c39852"/>
              <w:sz w:val="15"/>
              <w:szCs w:val="15"/>
              <w:u w:val="none"/>
              <w:shd w:fill="auto" w:val="clear"/>
              <w:vertAlign w:val="baseline"/>
            </w:rPr>
          </w:pPr>
          <w:r w:rsidDel="00000000" w:rsidR="00000000" w:rsidRPr="00000000">
            <w:rPr>
              <w:rFonts w:ascii="Montserrat SemiBold" w:cs="Montserrat SemiBold" w:eastAsia="Montserrat SemiBold" w:hAnsi="Montserrat SemiBold"/>
              <w:b w:val="1"/>
              <w:i w:val="0"/>
              <w:smallCaps w:val="0"/>
              <w:strike w:val="0"/>
              <w:color w:val="c39852"/>
              <w:sz w:val="15"/>
              <w:szCs w:val="15"/>
              <w:u w:val="none"/>
              <w:shd w:fill="auto" w:val="clear"/>
              <w:vertAlign w:val="baseline"/>
            </w:rPr>
            <w:drawing>
              <wp:inline distB="0" distT="0" distL="0" distR="0">
                <wp:extent cx="6459221" cy="259854"/>
                <wp:effectExtent b="0" l="0" r="0" t="0"/>
                <wp:docPr id="24" name="image2.png"/>
                <a:graphic>
                  <a:graphicData uri="http://schemas.openxmlformats.org/drawingml/2006/picture">
                    <pic:pic>
                      <pic:nvPicPr>
                        <pic:cNvPr id="0" name="image2.png"/>
                        <pic:cNvPicPr preferRelativeResize="0"/>
                      </pic:nvPicPr>
                      <pic:blipFill>
                        <a:blip r:embed="rId1"/>
                        <a:srcRect b="10981" l="0" r="2253" t="0"/>
                        <a:stretch>
                          <a:fillRect/>
                        </a:stretch>
                      </pic:blipFill>
                      <pic:spPr>
                        <a:xfrm>
                          <a:off x="0" y="0"/>
                          <a:ext cx="6459221" cy="25985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0"/>
              <w:i w:val="0"/>
              <w:smallCaps w:val="0"/>
              <w:strike w:val="0"/>
              <w:color w:val="ba8c40"/>
              <w:sz w:val="6"/>
              <w:szCs w:val="6"/>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0"/>
              <w:i w:val="0"/>
              <w:smallCaps w:val="0"/>
              <w:strike w:val="0"/>
              <w:color w:val="ba8c40"/>
              <w:sz w:val="6"/>
              <w:szCs w:val="6"/>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1"/>
              <w:i w:val="0"/>
              <w:smallCaps w:val="0"/>
              <w:strike w:val="0"/>
              <w:color w:val="c39852"/>
              <w:sz w:val="6"/>
              <w:szCs w:val="6"/>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6"/>
              <w:szCs w:val="6"/>
              <w:u w:val="none"/>
              <w:shd w:fill="auto" w:val="clear"/>
              <w:vertAlign w:val="baseline"/>
            </w:rPr>
            <w:drawing>
              <wp:inline distB="0" distT="0" distL="0" distR="0">
                <wp:extent cx="693914" cy="985926"/>
                <wp:effectExtent b="0" l="0" r="0" t="0"/>
                <wp:docPr id="2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93914" cy="9859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6"/>
        <w:szCs w:val="16"/>
      </w:rPr>
    </w:pPr>
    <w:r w:rsidDel="00000000" w:rsidR="00000000" w:rsidRPr="00000000">
      <w:rPr>
        <w:rtl w:val="0"/>
      </w:rPr>
    </w:r>
  </w:p>
  <w:tbl>
    <w:tblPr>
      <w:tblStyle w:val="Table2"/>
      <w:tblW w:w="17189.0" w:type="dxa"/>
      <w:jc w:val="left"/>
      <w:tblInd w:w="-28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709"/>
      <w:gridCol w:w="5520"/>
      <w:gridCol w:w="3960"/>
      <w:tblGridChange w:id="0">
        <w:tblGrid>
          <w:gridCol w:w="7709"/>
          <w:gridCol w:w="5520"/>
          <w:gridCol w:w="3960"/>
        </w:tblGrid>
      </w:tblGridChange>
    </w:tblGrid>
    <w:tr>
      <w:tc>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62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2"/>
              <w:szCs w:val="12"/>
              <w:u w:val="none"/>
              <w:shd w:fill="auto" w:val="clear"/>
              <w:vertAlign w:val="baseline"/>
            </w:rPr>
            <w:drawing>
              <wp:inline distB="0" distT="0" distL="0" distR="0">
                <wp:extent cx="3450760" cy="457125"/>
                <wp:effectExtent b="0" l="0" r="0" t="0"/>
                <wp:docPr id="2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450760" cy="457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tc>
      <w:tc>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32" w:firstLine="0"/>
            <w:jc w:val="center"/>
            <w:rPr>
              <w:rFonts w:ascii="Montserrat ExtraBold" w:cs="Montserrat ExtraBold" w:eastAsia="Montserrat ExtraBold" w:hAnsi="Montserrat ExtraBold"/>
              <w:b w:val="0"/>
              <w:i w:val="0"/>
              <w:smallCaps w:val="0"/>
              <w:strike w:val="0"/>
              <w:color w:val="000000"/>
              <w:sz w:val="16"/>
              <w:szCs w:val="16"/>
              <w:u w:val="none"/>
              <w:shd w:fill="auto" w:val="clear"/>
              <w:vertAlign w:val="baseline"/>
            </w:rPr>
          </w:pPr>
          <w:r w:rsidDel="00000000" w:rsidR="00000000" w:rsidRPr="00000000">
            <w:rPr>
              <w:rFonts w:ascii="Montserrat ExtraBold" w:cs="Montserrat ExtraBold" w:eastAsia="Montserrat ExtraBold" w:hAnsi="Montserrat ExtraBold"/>
              <w:b w:val="0"/>
              <w:i w:val="0"/>
              <w:smallCaps w:val="0"/>
              <w:strike w:val="0"/>
              <w:color w:val="000000"/>
              <w:sz w:val="16"/>
              <w:szCs w:val="16"/>
              <w:u w:val="none"/>
              <w:shd w:fill="auto" w:val="clear"/>
              <w:vertAlign w:val="baseline"/>
              <w:rtl w:val="0"/>
            </w:rPr>
            <w:t xml:space="preserve">                General Administration of Customs</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51" w:right="0" w:firstLine="951"/>
            <w:jc w:val="right"/>
            <w:rPr>
              <w:rFonts w:ascii="Montserrat ExtraBold" w:cs="Montserrat ExtraBold" w:eastAsia="Montserrat ExtraBold" w:hAnsi="Montserrat ExtraBold"/>
              <w:sz w:val="16"/>
              <w:szCs w:val="16"/>
            </w:rPr>
          </w:pPr>
          <w:r w:rsidDel="00000000" w:rsidR="00000000" w:rsidRPr="00000000">
            <w:rPr>
              <w:rFonts w:ascii="Montserrat ExtraBold" w:cs="Montserrat ExtraBold" w:eastAsia="Montserrat ExtraBold" w:hAnsi="Montserrat ExtraBold"/>
              <w:b w:val="0"/>
              <w:i w:val="0"/>
              <w:smallCaps w:val="0"/>
              <w:strike w:val="0"/>
              <w:color w:val="000000"/>
              <w:sz w:val="16"/>
              <w:szCs w:val="16"/>
              <w:u w:val="none"/>
              <w:shd w:fill="auto" w:val="clear"/>
              <w:vertAlign w:val="baseline"/>
              <w:rtl w:val="0"/>
            </w:rPr>
            <w:t xml:space="preserve">Central Administration of Customs Modernizatio</w:t>
          </w:r>
          <w:r w:rsidDel="00000000" w:rsidR="00000000" w:rsidRPr="00000000">
            <w:rPr>
              <w:rFonts w:ascii="Montserrat ExtraBold" w:cs="Montserrat ExtraBold" w:eastAsia="Montserrat ExtraBold" w:hAnsi="Montserrat ExtraBold"/>
              <w:sz w:val="16"/>
              <w:szCs w:val="16"/>
              <w:rtl w:val="0"/>
            </w:rPr>
            <w:t xml:space="preserve">n</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51" w:right="0" w:firstLine="951"/>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51" w:right="0" w:firstLine="5061.236220472441"/>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bl>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Trebuchet MS" w:cs="Trebuchet MS" w:eastAsia="Trebuchet MS" w:hAnsi="Trebuchet MS"/>
      <w:b w:val="1"/>
      <w:sz w:val="32"/>
      <w:szCs w:val="32"/>
    </w:rPr>
  </w:style>
  <w:style w:type="paragraph" w:styleId="Heading2">
    <w:name w:val="heading 2"/>
    <w:basedOn w:val="Normal"/>
    <w:next w:val="Normal"/>
    <w:pPr>
      <w:keepNext w:val="1"/>
      <w:spacing w:after="60" w:before="240" w:lineRule="auto"/>
    </w:pPr>
    <w:rPr>
      <w:rFonts w:ascii="Trebuchet MS" w:cs="Trebuchet MS" w:eastAsia="Trebuchet MS" w:hAnsi="Trebuchet MS"/>
      <w:b w:val="1"/>
      <w:i w:val="1"/>
      <w:sz w:val="28"/>
      <w:szCs w:val="28"/>
    </w:rPr>
  </w:style>
  <w:style w:type="paragraph" w:styleId="Heading3">
    <w:name w:val="heading 3"/>
    <w:basedOn w:val="Normal"/>
    <w:next w:val="Normal"/>
    <w:pPr>
      <w:keepNext w:val="1"/>
      <w:spacing w:after="60" w:before="240" w:lineRule="auto"/>
    </w:pPr>
    <w:rPr>
      <w:rFonts w:ascii="Trebuchet MS" w:cs="Trebuchet MS" w:eastAsia="Trebuchet MS" w:hAnsi="Trebuchet MS"/>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86F7F"/>
    <w:rPr>
      <w:rFonts w:eastAsia="Times New Roman"/>
      <w:lang w:eastAsia="en-US"/>
    </w:rPr>
  </w:style>
  <w:style w:type="paragraph" w:styleId="Ttulo1">
    <w:name w:val="heading 1"/>
    <w:basedOn w:val="Normal"/>
    <w:next w:val="Normal"/>
    <w:qFormat w:val="1"/>
    <w:rsid w:val="00C44C32"/>
    <w:pPr>
      <w:keepNext w:val="1"/>
      <w:spacing w:after="60" w:before="240"/>
      <w:outlineLvl w:val="0"/>
    </w:pPr>
    <w:rPr>
      <w:rFonts w:ascii="Trebuchet MS" w:cs="Arial" w:hAnsi="Trebuchet MS"/>
      <w:b w:val="1"/>
      <w:bCs w:val="1"/>
      <w:kern w:val="32"/>
      <w:sz w:val="32"/>
      <w:szCs w:val="32"/>
    </w:rPr>
  </w:style>
  <w:style w:type="paragraph" w:styleId="Ttulo2">
    <w:name w:val="heading 2"/>
    <w:aliases w:val="H2"/>
    <w:basedOn w:val="Normal"/>
    <w:next w:val="Normal"/>
    <w:qFormat w:val="1"/>
    <w:rsid w:val="00C44C32"/>
    <w:pPr>
      <w:keepNext w:val="1"/>
      <w:spacing w:after="60" w:before="240"/>
      <w:outlineLvl w:val="1"/>
    </w:pPr>
    <w:rPr>
      <w:rFonts w:ascii="Trebuchet MS" w:cs="Arial" w:hAnsi="Trebuchet MS"/>
      <w:b w:val="1"/>
      <w:bCs w:val="1"/>
      <w:i w:val="1"/>
      <w:iCs w:val="1"/>
      <w:sz w:val="28"/>
      <w:szCs w:val="28"/>
    </w:rPr>
  </w:style>
  <w:style w:type="paragraph" w:styleId="Ttulo3">
    <w:name w:val="heading 3"/>
    <w:basedOn w:val="Normal"/>
    <w:next w:val="Normal"/>
    <w:qFormat w:val="1"/>
    <w:rsid w:val="00C44C32"/>
    <w:pPr>
      <w:keepNext w:val="1"/>
      <w:spacing w:after="60" w:before="240"/>
      <w:outlineLvl w:val="2"/>
    </w:pPr>
    <w:rPr>
      <w:rFonts w:ascii="Trebuchet MS" w:cs="Arial" w:hAnsi="Trebuchet MS"/>
      <w:b w:val="1"/>
      <w:bCs w:val="1"/>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aliases w:val="h,encabezado,ManualMASECA,LetterHeader,Cover Page"/>
    <w:basedOn w:val="Normal"/>
    <w:link w:val="EncabezadoCar"/>
    <w:uiPriority w:val="99"/>
    <w:rsid w:val="00A101B1"/>
    <w:pPr>
      <w:tabs>
        <w:tab w:val="center" w:pos="4252"/>
        <w:tab w:val="right" w:pos="8504"/>
      </w:tabs>
    </w:pPr>
  </w:style>
  <w:style w:type="paragraph" w:styleId="Piedepgina">
    <w:name w:val="footer"/>
    <w:basedOn w:val="Normal"/>
    <w:link w:val="PiedepginaCar"/>
    <w:uiPriority w:val="99"/>
    <w:rsid w:val="00A101B1"/>
    <w:pPr>
      <w:tabs>
        <w:tab w:val="center" w:pos="4252"/>
        <w:tab w:val="right" w:pos="8504"/>
      </w:tabs>
    </w:pPr>
  </w:style>
  <w:style w:type="character" w:styleId="Nmerodepgina">
    <w:name w:val="page number"/>
    <w:basedOn w:val="Fuentedeprrafopredeter"/>
    <w:rsid w:val="00A101B1"/>
  </w:style>
  <w:style w:type="paragraph" w:styleId="BodyText" w:customStyle="1">
    <w:name w:val="BodyText"/>
    <w:basedOn w:val="Normal"/>
    <w:link w:val="BodyTextCar"/>
    <w:rsid w:val="00886F7F"/>
    <w:pPr>
      <w:spacing w:after="120" w:before="120"/>
    </w:pPr>
    <w:rPr>
      <w:sz w:val="24"/>
    </w:rPr>
  </w:style>
  <w:style w:type="paragraph" w:styleId="TableHeading" w:customStyle="1">
    <w:name w:val="TableHeading"/>
    <w:basedOn w:val="Normal"/>
    <w:rsid w:val="00886F7F"/>
    <w:pPr>
      <w:keepNext w:val="1"/>
      <w:spacing w:after="120" w:before="120"/>
      <w:jc w:val="center"/>
    </w:pPr>
    <w:rPr>
      <w:b w:val="1"/>
    </w:rPr>
  </w:style>
  <w:style w:type="paragraph" w:styleId="TableRow" w:customStyle="1">
    <w:name w:val="TableRow"/>
    <w:basedOn w:val="Normal"/>
    <w:rsid w:val="00886F7F"/>
    <w:pPr>
      <w:spacing w:after="60" w:before="60"/>
    </w:pPr>
  </w:style>
  <w:style w:type="character" w:styleId="BodyTextCar" w:customStyle="1">
    <w:name w:val="BodyText Car"/>
    <w:basedOn w:val="Fuentedeprrafopredeter"/>
    <w:link w:val="BodyText"/>
    <w:rsid w:val="00886F7F"/>
    <w:rPr>
      <w:sz w:val="24"/>
      <w:lang w:bidi="ar-SA" w:eastAsia="en-US" w:val="en-US"/>
    </w:rPr>
  </w:style>
  <w:style w:type="character" w:styleId="paratext1" w:customStyle="1">
    <w:name w:val="paratext1"/>
    <w:basedOn w:val="Fuentedeprrafopredeter"/>
    <w:rsid w:val="00886F7F"/>
    <w:rPr>
      <w:rFonts w:ascii="Times" w:cs="Times" w:hAnsi="Times" w:hint="default"/>
      <w:sz w:val="20"/>
      <w:szCs w:val="20"/>
    </w:rPr>
  </w:style>
  <w:style w:type="paragraph" w:styleId="TableHeading0" w:customStyle="1">
    <w:name w:val="Table Heading"/>
    <w:basedOn w:val="Normal"/>
    <w:rsid w:val="00F878E8"/>
    <w:pPr>
      <w:keepNext w:val="1"/>
      <w:snapToGrid w:val="0"/>
      <w:spacing w:after="120"/>
      <w:jc w:val="center"/>
    </w:pPr>
    <w:rPr>
      <w:b w:val="1"/>
      <w:lang w:val="en-GB"/>
    </w:rPr>
  </w:style>
  <w:style w:type="character" w:styleId="Refdenotaalpie">
    <w:name w:val="footnote reference"/>
    <w:basedOn w:val="Fuentedeprrafopredeter"/>
    <w:semiHidden w:val="1"/>
    <w:rsid w:val="00F878E8"/>
    <w:rPr>
      <w:position w:val="6"/>
      <w:sz w:val="16"/>
      <w:vertAlign w:val="superscript"/>
    </w:rPr>
  </w:style>
  <w:style w:type="paragraph" w:styleId="Textonotapie">
    <w:name w:val="footnote text"/>
    <w:basedOn w:val="Normal"/>
    <w:semiHidden w:val="1"/>
    <w:rsid w:val="00F878E8"/>
  </w:style>
  <w:style w:type="paragraph" w:styleId="TDC2">
    <w:name w:val="toc 2"/>
    <w:basedOn w:val="Normal"/>
    <w:next w:val="Normal"/>
    <w:autoRedefine w:val="1"/>
    <w:uiPriority w:val="39"/>
    <w:rsid w:val="007F485A"/>
    <w:pPr>
      <w:ind w:left="200"/>
    </w:pPr>
  </w:style>
  <w:style w:type="paragraph" w:styleId="TDC1">
    <w:name w:val="toc 1"/>
    <w:basedOn w:val="Normal"/>
    <w:next w:val="Normal"/>
    <w:autoRedefine w:val="1"/>
    <w:uiPriority w:val="39"/>
    <w:rsid w:val="007F485A"/>
  </w:style>
  <w:style w:type="paragraph" w:styleId="TDC3">
    <w:name w:val="toc 3"/>
    <w:basedOn w:val="Normal"/>
    <w:next w:val="Normal"/>
    <w:autoRedefine w:val="1"/>
    <w:uiPriority w:val="39"/>
    <w:rsid w:val="007F485A"/>
    <w:pPr>
      <w:ind w:left="400"/>
    </w:pPr>
  </w:style>
  <w:style w:type="character" w:styleId="Hipervnculo">
    <w:name w:val="Hyperlink"/>
    <w:basedOn w:val="Fuentedeprrafopredeter"/>
    <w:uiPriority w:val="99"/>
    <w:rsid w:val="007F485A"/>
    <w:rPr>
      <w:color w:val="0000ff"/>
      <w:u w:val="single"/>
    </w:rPr>
  </w:style>
  <w:style w:type="paragraph" w:styleId="Textodeglobo">
    <w:name w:val="Balloon Text"/>
    <w:basedOn w:val="Normal"/>
    <w:semiHidden w:val="1"/>
    <w:rsid w:val="0039637F"/>
    <w:rPr>
      <w:rFonts w:ascii="Tahoma" w:cs="Tahoma" w:hAnsi="Tahoma"/>
      <w:sz w:val="16"/>
      <w:szCs w:val="16"/>
    </w:rPr>
  </w:style>
  <w:style w:type="table" w:styleId="Tablaconcuadrcula">
    <w:name w:val="Table Grid"/>
    <w:basedOn w:val="Tablanormal"/>
    <w:uiPriority w:val="39"/>
    <w:rsid w:val="004D7DA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aconcuadrcula8">
    <w:name w:val="Table Grid 8"/>
    <w:basedOn w:val="Tablanormal"/>
    <w:rsid w:val="004D7DA1"/>
    <w:tblPr>
      <w:tblInd w:w="0.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InfoHidden" w:customStyle="1">
    <w:name w:val="Info Hidden"/>
    <w:basedOn w:val="Epgrafe"/>
    <w:link w:val="InfoHiddenChar"/>
    <w:rsid w:val="00A6177C"/>
    <w:pPr>
      <w:jc w:val="both"/>
    </w:pPr>
    <w:rPr>
      <w:b w:val="0"/>
      <w:bCs w:val="0"/>
      <w:i w:val="1"/>
      <w:vanish w:val="1"/>
      <w:color w:val="0000ff"/>
    </w:rPr>
  </w:style>
  <w:style w:type="character" w:styleId="InfoHiddenChar" w:customStyle="1">
    <w:name w:val="Info Hidden Char"/>
    <w:basedOn w:val="Fuentedeprrafopredeter"/>
    <w:link w:val="InfoHidden"/>
    <w:rsid w:val="00A6177C"/>
    <w:rPr>
      <w:i w:val="1"/>
      <w:vanish w:val="1"/>
      <w:color w:val="0000ff"/>
      <w:lang w:bidi="ar-SA" w:eastAsia="en-US" w:val="es-MX"/>
    </w:rPr>
  </w:style>
  <w:style w:type="paragraph" w:styleId="Epgrafe">
    <w:name w:val="caption"/>
    <w:basedOn w:val="Normal"/>
    <w:next w:val="Normal"/>
    <w:qFormat w:val="1"/>
    <w:rsid w:val="00A6177C"/>
    <w:rPr>
      <w:b w:val="1"/>
      <w:bCs w:val="1"/>
    </w:rPr>
  </w:style>
  <w:style w:type="paragraph" w:styleId="Prrafodelista">
    <w:name w:val="List Paragraph"/>
    <w:basedOn w:val="Normal"/>
    <w:uiPriority w:val="34"/>
    <w:qFormat w:val="1"/>
    <w:rsid w:val="00027D2B"/>
    <w:pPr>
      <w:ind w:left="720"/>
    </w:pPr>
    <w:rPr>
      <w:rFonts w:ascii="Calibri" w:cs="Calibri" w:hAnsi="Calibri" w:eastAsiaTheme="minorHAnsi"/>
      <w:sz w:val="22"/>
      <w:szCs w:val="22"/>
      <w:lang w:eastAsia="es-MX"/>
    </w:rPr>
  </w:style>
  <w:style w:type="character" w:styleId="Refdecomentario">
    <w:name w:val="annotation reference"/>
    <w:basedOn w:val="Fuentedeprrafopredeter"/>
    <w:semiHidden w:val="1"/>
    <w:unhideWhenUsed w:val="1"/>
    <w:rsid w:val="008210C4"/>
    <w:rPr>
      <w:sz w:val="16"/>
      <w:szCs w:val="16"/>
    </w:rPr>
  </w:style>
  <w:style w:type="paragraph" w:styleId="Textocomentario">
    <w:name w:val="annotation text"/>
    <w:basedOn w:val="Normal"/>
    <w:link w:val="TextocomentarioCar"/>
    <w:semiHidden w:val="1"/>
    <w:unhideWhenUsed w:val="1"/>
    <w:rsid w:val="008210C4"/>
  </w:style>
  <w:style w:type="character" w:styleId="TextocomentarioCar" w:customStyle="1">
    <w:name w:val="Texto comentario Car"/>
    <w:basedOn w:val="Fuentedeprrafopredeter"/>
    <w:link w:val="Textocomentario"/>
    <w:semiHidden w:val="1"/>
    <w:rsid w:val="008210C4"/>
    <w:rPr>
      <w:rFonts w:eastAsia="Times New Roman"/>
      <w:lang w:eastAsia="en-US"/>
    </w:rPr>
  </w:style>
  <w:style w:type="paragraph" w:styleId="Asuntodelcomentario">
    <w:name w:val="annotation subject"/>
    <w:basedOn w:val="Textocomentario"/>
    <w:next w:val="Textocomentario"/>
    <w:link w:val="AsuntodelcomentarioCar"/>
    <w:semiHidden w:val="1"/>
    <w:unhideWhenUsed w:val="1"/>
    <w:rsid w:val="00A02B64"/>
    <w:rPr>
      <w:b w:val="1"/>
      <w:bCs w:val="1"/>
    </w:rPr>
  </w:style>
  <w:style w:type="character" w:styleId="AsuntodelcomentarioCar" w:customStyle="1">
    <w:name w:val="Asunto del comentario Car"/>
    <w:basedOn w:val="TextocomentarioCar"/>
    <w:link w:val="Asuntodelcomentario"/>
    <w:semiHidden w:val="1"/>
    <w:rsid w:val="00A02B64"/>
    <w:rPr>
      <w:rFonts w:eastAsia="Times New Roman"/>
      <w:b w:val="1"/>
      <w:bCs w:val="1"/>
      <w:lang w:eastAsia="en-US"/>
    </w:rPr>
  </w:style>
  <w:style w:type="paragraph" w:styleId="Subttulo">
    <w:name w:val="Subtitle"/>
    <w:basedOn w:val="Normal"/>
    <w:next w:val="Normal"/>
    <w:link w:val="SubttuloCar"/>
    <w:qFormat w:val="1"/>
    <w:rsid w:val="00C26D25"/>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tuloCar" w:customStyle="1">
    <w:name w:val="Subtítulo Car"/>
    <w:basedOn w:val="Fuentedeprrafopredeter"/>
    <w:link w:val="Subttulo"/>
    <w:rsid w:val="00C26D25"/>
    <w:rPr>
      <w:rFonts w:asciiTheme="minorHAnsi" w:cstheme="minorBidi" w:eastAsiaTheme="minorEastAsia" w:hAnsiTheme="minorHAnsi"/>
      <w:color w:val="5a5a5a" w:themeColor="text1" w:themeTint="0000A5"/>
      <w:spacing w:val="15"/>
      <w:sz w:val="22"/>
      <w:szCs w:val="22"/>
      <w:lang w:eastAsia="en-US"/>
    </w:rPr>
  </w:style>
  <w:style w:type="character" w:styleId="EncabezadoCar" w:customStyle="1">
    <w:name w:val="Encabezado Car"/>
    <w:aliases w:val="h Car,encabezado Car,ManualMASECA Car,LetterHeader Car,Cover Page Car"/>
    <w:basedOn w:val="Fuentedeprrafopredeter"/>
    <w:link w:val="Encabezado"/>
    <w:uiPriority w:val="99"/>
    <w:rsid w:val="00D51F1D"/>
    <w:rPr>
      <w:rFonts w:eastAsia="Times New Roman"/>
      <w:lang w:eastAsia="en-US"/>
    </w:rPr>
  </w:style>
  <w:style w:type="character" w:styleId="PiedepginaCar" w:customStyle="1">
    <w:name w:val="Pie de página Car"/>
    <w:basedOn w:val="Fuentedeprrafopredeter"/>
    <w:link w:val="Piedepgina"/>
    <w:uiPriority w:val="99"/>
    <w:rsid w:val="00D51F1D"/>
    <w:rPr>
      <w:rFonts w:eastAsia="Times New Roman"/>
      <w:lang w:eastAsia="en-US"/>
    </w:r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ExtraBold-bold.ttf"/><Relationship Id="rId10" Type="http://schemas.openxmlformats.org/officeDocument/2006/relationships/font" Target="fonts/Tahoma-bold.ttf"/><Relationship Id="rId12" Type="http://schemas.openxmlformats.org/officeDocument/2006/relationships/font" Target="fonts/MontserratExtraBold-boldItalic.ttf"/><Relationship Id="rId9" Type="http://schemas.openxmlformats.org/officeDocument/2006/relationships/font" Target="fonts/Tahom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IEZBYRGABlI68t8riz95X9AYpQ==">AMUW2mX7e7q3m7jRkc88mc3L5nXa0Q671PhiO9MLC0shsGZC+cRJcxU6NpbJGnAsMu+x/JYJNH/4xmQb5iGIdLksMko1mzH4fsy8kVm290FVmKqN/Qpf6noOgcgN/PAHt0jCkhXHNxGJ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2020-05-18T23:45:00Z</dcterms:created>
  <dc:creator>jzdsfv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